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F5" w:rsidRDefault="003502F5"/>
    <w:p w:rsidR="002E6C03" w:rsidRPr="002E6C03" w:rsidRDefault="002E6C03" w:rsidP="002E6C03">
      <w:pPr>
        <w:shd w:val="clear" w:color="auto" w:fill="FFFFFF"/>
        <w:spacing w:before="100" w:beforeAutospacing="1" w:after="100" w:afterAutospacing="1" w:line="541" w:lineRule="atLeast"/>
        <w:outlineLvl w:val="0"/>
        <w:rPr>
          <w:rFonts w:ascii="Arial" w:eastAsia="Times New Roman" w:hAnsi="Arial" w:cs="Arial"/>
          <w:color w:val="008F31"/>
          <w:kern w:val="36"/>
          <w:sz w:val="48"/>
          <w:szCs w:val="48"/>
          <w:lang w:eastAsia="ru-RU"/>
        </w:rPr>
      </w:pPr>
      <w:proofErr w:type="spellStart"/>
      <w:r w:rsidRPr="002E6C03">
        <w:rPr>
          <w:rFonts w:ascii="Arial" w:eastAsia="Times New Roman" w:hAnsi="Arial" w:cs="Arial"/>
          <w:color w:val="008F31"/>
          <w:kern w:val="36"/>
          <w:sz w:val="48"/>
          <w:szCs w:val="48"/>
          <w:lang w:eastAsia="ru-RU"/>
        </w:rPr>
        <w:t>Eco</w:t>
      </w:r>
      <w:proofErr w:type="spellEnd"/>
      <w:r w:rsidRPr="002E6C03">
        <w:rPr>
          <w:rFonts w:ascii="Arial" w:eastAsia="Times New Roman" w:hAnsi="Arial" w:cs="Arial"/>
          <w:color w:val="008F31"/>
          <w:kern w:val="36"/>
          <w:sz w:val="48"/>
          <w:szCs w:val="48"/>
          <w:lang w:eastAsia="ru-RU"/>
        </w:rPr>
        <w:t xml:space="preserve"> </w:t>
      </w:r>
      <w:proofErr w:type="spellStart"/>
      <w:r w:rsidRPr="002E6C03">
        <w:rPr>
          <w:rFonts w:ascii="Arial" w:eastAsia="Times New Roman" w:hAnsi="Arial" w:cs="Arial"/>
          <w:color w:val="008F31"/>
          <w:kern w:val="36"/>
          <w:sz w:val="48"/>
          <w:szCs w:val="48"/>
          <w:lang w:eastAsia="ru-RU"/>
        </w:rPr>
        <w:t>Rain</w:t>
      </w:r>
      <w:proofErr w:type="spellEnd"/>
      <w:r w:rsidRPr="002E6C03">
        <w:rPr>
          <w:rFonts w:ascii="Arial" w:eastAsia="Times New Roman" w:hAnsi="Arial" w:cs="Arial"/>
          <w:color w:val="008F31"/>
          <w:kern w:val="36"/>
          <w:sz w:val="48"/>
          <w:szCs w:val="48"/>
          <w:lang w:eastAsia="ru-RU"/>
        </w:rPr>
        <w:t xml:space="preserve"> ST2</w:t>
      </w:r>
    </w:p>
    <w:p w:rsidR="002E6C03" w:rsidRPr="002E6C03" w:rsidRDefault="002E6C03" w:rsidP="002E6C03">
      <w:pPr>
        <w:pBdr>
          <w:bottom w:val="single" w:sz="4" w:space="0" w:color="B5E0C4"/>
        </w:pBdr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</w:pPr>
      <w:r w:rsidRPr="002E6C03"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  <w:t>Спецификация</w:t>
      </w:r>
    </w:p>
    <w:p w:rsidR="002E6C03" w:rsidRPr="002E6C03" w:rsidRDefault="002E6C03" w:rsidP="002E6C03">
      <w:pPr>
        <w:numPr>
          <w:ilvl w:val="0"/>
          <w:numId w:val="1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Привод от турбины, запатентованная система «</w:t>
      </w:r>
      <w:proofErr w:type="spellStart"/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Turbimec</w:t>
      </w:r>
      <w:proofErr w:type="spellEnd"/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».</w:t>
      </w:r>
    </w:p>
    <w:p w:rsidR="002E6C03" w:rsidRPr="002E6C03" w:rsidRDefault="002E6C03" w:rsidP="002E6C03">
      <w:pPr>
        <w:numPr>
          <w:ilvl w:val="0"/>
          <w:numId w:val="1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Турбина 3/20 — 10/50.</w:t>
      </w:r>
    </w:p>
    <w:p w:rsidR="002E6C03" w:rsidRPr="002E6C03" w:rsidRDefault="002E6C03" w:rsidP="002E6C03">
      <w:pPr>
        <w:pBdr>
          <w:bottom w:val="single" w:sz="4" w:space="0" w:color="B5E0C4"/>
        </w:pBdr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</w:pPr>
      <w:r w:rsidRPr="002E6C03"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  <w:t>Стандартное оборудование</w:t>
      </w:r>
    </w:p>
    <w:p w:rsidR="002E6C03" w:rsidRPr="002E6C03" w:rsidRDefault="002E6C03" w:rsidP="002E6C0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Ручное устройство для подъёма-опускания тележки.</w:t>
      </w:r>
    </w:p>
    <w:p w:rsidR="002E6C03" w:rsidRPr="002E6C03" w:rsidRDefault="002E6C03" w:rsidP="002E6C0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3 колесная тележка, с регулируемой колёсной базой и грузы.</w:t>
      </w:r>
    </w:p>
    <w:p w:rsidR="002E6C03" w:rsidRPr="002E6C03" w:rsidRDefault="002E6C03" w:rsidP="002E6C0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Стандартный пистолет с соплами.</w:t>
      </w:r>
    </w:p>
    <w:p w:rsidR="002E6C03" w:rsidRPr="002E6C03" w:rsidRDefault="002E6C03" w:rsidP="002E6C0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4 метровый резиновый шланг для питания, с муфтами.</w:t>
      </w:r>
    </w:p>
    <w:p w:rsidR="002E6C03" w:rsidRPr="002E6C03" w:rsidRDefault="002E6C03" w:rsidP="002E6C0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Колеса модели 195/70 R 15.</w:t>
      </w:r>
    </w:p>
    <w:p w:rsidR="002E6C03" w:rsidRPr="002E6C03" w:rsidRDefault="002E6C03" w:rsidP="002E6C0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Манометр в глицериновой ванне и калибровочный кран.</w:t>
      </w:r>
    </w:p>
    <w:p w:rsidR="002E6C03" w:rsidRPr="002E6C03" w:rsidRDefault="002E6C03" w:rsidP="002E6C0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Электрический тахометр, показывающий скорость наматывания и длину размотанного шланга (</w:t>
      </w:r>
      <w:proofErr w:type="spellStart"/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Taky</w:t>
      </w:r>
      <w:proofErr w:type="spellEnd"/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).</w:t>
      </w:r>
    </w:p>
    <w:p w:rsidR="002E6C03" w:rsidRPr="002E6C03" w:rsidRDefault="002E6C03" w:rsidP="002E6C0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Колесо для ручной намотки шланга.</w:t>
      </w:r>
    </w:p>
    <w:p w:rsidR="002E6C03" w:rsidRPr="002E6C03" w:rsidRDefault="002E6C03" w:rsidP="002E6C0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Оцинкованная башня и рама.</w:t>
      </w:r>
    </w:p>
    <w:p w:rsidR="002E6C03" w:rsidRPr="002E6C03" w:rsidRDefault="002E6C03" w:rsidP="002E6C03">
      <w:pPr>
        <w:numPr>
          <w:ilvl w:val="0"/>
          <w:numId w:val="2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Инструкция по эксплуатации и каталог запасных частей.</w:t>
      </w:r>
    </w:p>
    <w:p w:rsidR="002E6C03" w:rsidRPr="002E6C03" w:rsidRDefault="002E6C03" w:rsidP="002E6C03">
      <w:pPr>
        <w:pBdr>
          <w:bottom w:val="single" w:sz="4" w:space="0" w:color="B5E0C4"/>
        </w:pBdr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</w:pPr>
      <w:r w:rsidRPr="002E6C03"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  <w:t>Модели</w:t>
      </w:r>
    </w:p>
    <w:tbl>
      <w:tblPr>
        <w:tblW w:w="1001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837"/>
        <w:gridCol w:w="1539"/>
        <w:gridCol w:w="6263"/>
      </w:tblGrid>
      <w:tr w:rsidR="002E6C03" w:rsidRPr="002E6C03" w:rsidTr="002E6C03">
        <w:trPr>
          <w:trHeight w:val="163"/>
          <w:tblCellSpacing w:w="7" w:type="dxa"/>
        </w:trPr>
        <w:tc>
          <w:tcPr>
            <w:tcW w:w="0" w:type="auto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0" w:type="auto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ПЭ трубы</w:t>
            </w:r>
          </w:p>
        </w:tc>
      </w:tr>
      <w:tr w:rsidR="002E6C03" w:rsidRPr="002E6C03" w:rsidTr="002E6C03">
        <w:trPr>
          <w:trHeight w:val="16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TG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— 280 — 300</w:t>
            </w:r>
          </w:p>
        </w:tc>
      </w:tr>
      <w:tr w:rsidR="002E6C03" w:rsidRPr="002E6C03" w:rsidTr="002E6C03">
        <w:trPr>
          <w:trHeight w:val="16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TG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— 240 — 270 — 300</w:t>
            </w:r>
          </w:p>
        </w:tc>
      </w:tr>
      <w:tr w:rsidR="002E6C03" w:rsidRPr="002E6C03" w:rsidTr="002E6C03">
        <w:trPr>
          <w:trHeight w:val="150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TG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— 220 — 230 — 245 — 250 — 300</w:t>
            </w:r>
          </w:p>
        </w:tc>
      </w:tr>
      <w:tr w:rsidR="002E6C03" w:rsidRPr="002E6C03" w:rsidTr="002E6C03">
        <w:trPr>
          <w:trHeight w:val="175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TG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ST2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hideMark/>
          </w:tcPr>
          <w:p w:rsidR="002E6C03" w:rsidRPr="002E6C03" w:rsidRDefault="002E6C03" w:rsidP="002E6C03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— 200</w:t>
            </w:r>
          </w:p>
        </w:tc>
      </w:tr>
    </w:tbl>
    <w:p w:rsidR="002E6C03" w:rsidRPr="002E6C03" w:rsidRDefault="002E6C03" w:rsidP="002E6C03">
      <w:pPr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 </w:t>
      </w:r>
    </w:p>
    <w:p w:rsidR="002E6C03" w:rsidRPr="002E6C03" w:rsidRDefault="002E6C03" w:rsidP="002E6C03">
      <w:pPr>
        <w:pBdr>
          <w:bottom w:val="single" w:sz="4" w:space="0" w:color="B5E0C4"/>
        </w:pBdr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</w:pPr>
      <w:r w:rsidRPr="002E6C03"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  <w:t>Дополнительное оборудование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 xml:space="preserve">60 см резьбовое соединение для орошения кукурузы, </w:t>
      </w:r>
      <w:proofErr w:type="spellStart"/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c</w:t>
      </w:r>
      <w:proofErr w:type="spellEnd"/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/</w:t>
      </w:r>
      <w:proofErr w:type="spellStart"/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w</w:t>
      </w:r>
      <w:proofErr w:type="spellEnd"/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 xml:space="preserve"> гайки, болты и прокладки.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Автоматический запорный клапан низкого давления  1”1/2.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Автоматический запорный клапан высокого давления  3” R.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Стандартная тележка с 3 колесами.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Набор балласта (2).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Тележка низкого орошения с клапанами для двух пистолетов (пистолеты не включены).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Ручное механическое устройство для подъёма-опускания тележки.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Электронный многофункциональный набор с приводом, DOSIDISA.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Солнечная панель, поддерживающая заряд батареи.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Солнечная панель, поддерживающая заряд батареи — большая модель.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Батарея 12 В.</w:t>
      </w:r>
    </w:p>
    <w:p w:rsidR="002E6C03" w:rsidRPr="002E6C03" w:rsidRDefault="002E6C03" w:rsidP="002E6C03">
      <w:pPr>
        <w:numPr>
          <w:ilvl w:val="0"/>
          <w:numId w:val="3"/>
        </w:num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 w:rsidRPr="002E6C03"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  <w:t>Оцинкованный барабан.</w:t>
      </w:r>
    </w:p>
    <w:p w:rsidR="002E6C03" w:rsidRPr="002E6C03" w:rsidRDefault="002E6C03" w:rsidP="002E6C03">
      <w:pPr>
        <w:pBdr>
          <w:bottom w:val="single" w:sz="4" w:space="0" w:color="B5E0C4"/>
        </w:pBdr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</w:pPr>
      <w:r w:rsidRPr="002E6C03"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  <w:lastRenderedPageBreak/>
        <w:t>Галерея: St2</w:t>
      </w:r>
    </w:p>
    <w:p w:rsidR="002E6C03" w:rsidRPr="002E6C03" w:rsidRDefault="002E6C03" w:rsidP="002E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9500" cy="5949534"/>
            <wp:effectExtent l="19050" t="0" r="2650" b="0"/>
            <wp:docPr id="4" name="Рисунок 4" descr="http://irrimec.newagri.su/wp-content/uploads/2016/12/st2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rimec.newagri.su/wp-content/uploads/2016/12/st2_2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19" cy="5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03" w:rsidRPr="002E6C03" w:rsidRDefault="002E6C03" w:rsidP="002E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9809" cy="1852654"/>
            <wp:effectExtent l="19050" t="0" r="4891" b="0"/>
            <wp:docPr id="5" name="Рисунок 5" descr="http://irrimec.newagri.su/wp-content/uploads/2016/12/st2_0_-210x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rimec.newagri.su/wp-content/uploads/2016/12/st2_0_-210x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5" cy="185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03" w:rsidRPr="002E6C03" w:rsidRDefault="002E6C03" w:rsidP="002E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82953" cy="2500031"/>
            <wp:effectExtent l="19050" t="0" r="0" b="0"/>
            <wp:docPr id="6" name="Рисунок 6" descr="http://irrimec.newagri.su/wp-content/uploads/2016/12/st2_1_-21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rimec.newagri.su/wp-content/uploads/2016/12/st2_1_-210x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840" cy="251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148" cy="2504533"/>
            <wp:effectExtent l="19050" t="0" r="0" b="0"/>
            <wp:docPr id="1" name="Рисунок 7" descr="http://irrimec.newagri.su/wp-content/uploads/2016/12/st2_2_-204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rimec.newagri.su/wp-content/uploads/2016/12/st2_2_-204x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81" cy="250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03" w:rsidRPr="002E6C03" w:rsidRDefault="002E6C03" w:rsidP="002E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03" w:rsidRPr="002E6C03" w:rsidRDefault="002E6C03" w:rsidP="002E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2707" cy="1635975"/>
            <wp:effectExtent l="19050" t="0" r="0" b="0"/>
            <wp:docPr id="8" name="Рисунок 8" descr="http://irrimec.newagri.su/wp-content/uploads/2016/12/st2_3_-210x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rrimec.newagri.su/wp-content/uploads/2016/12/st2_3_-210x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82" cy="163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D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3919" cy="1636654"/>
            <wp:effectExtent l="19050" t="0" r="0" b="0"/>
            <wp:docPr id="2" name="Рисунок 9" descr="http://irrimec.newagri.su/wp-content/uploads/2016/12/st2_4_-210x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rrimec.newagri.su/wp-content/uploads/2016/12/st2_4_-210x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74" cy="163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03" w:rsidRPr="002E6C03" w:rsidRDefault="002E6C03" w:rsidP="002E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03" w:rsidRPr="002E6C03" w:rsidRDefault="002E6C03" w:rsidP="002E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8227" cy="1493531"/>
            <wp:effectExtent l="19050" t="0" r="0" b="0"/>
            <wp:docPr id="10" name="Рисунок 10" descr="http://irrimec.newagri.su/wp-content/uploads/2016/12/st2_5_-210x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rrimec.newagri.su/wp-content/uploads/2016/12/st2_5_-210x1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19" cy="1495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6D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632" cy="1506883"/>
            <wp:effectExtent l="19050" t="0" r="0" b="0"/>
            <wp:docPr id="3" name="Рисунок 11" descr="http://irrimec.newagri.su/wp-content/uploads/2016/12/st2_6_-21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rrimec.newagri.su/wp-content/uploads/2016/12/st2_6_-210x1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02" cy="150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03" w:rsidRPr="002E6C03" w:rsidRDefault="002E6C03" w:rsidP="002E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03" w:rsidRPr="002E6C03" w:rsidRDefault="002E6C03" w:rsidP="002E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2535" cy="2120865"/>
            <wp:effectExtent l="19050" t="0" r="0" b="0"/>
            <wp:docPr id="12" name="Рисунок 12" descr="http://irrimec.newagri.su/wp-content/uploads/2016/12/st2_7_-21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rrimec.newagri.su/wp-content/uploads/2016/12/st2_7_-210x1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09" cy="212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03" w:rsidRPr="002E6C03" w:rsidRDefault="002E6C03" w:rsidP="002E6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3425" cy="1494790"/>
            <wp:effectExtent l="19050" t="0" r="0" b="0"/>
            <wp:docPr id="13" name="Рисунок 13" descr="http://irrimec.newagri.su/wp-content/uploads/2016/12/st2_8_-21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rrimec.newagri.su/wp-content/uploads/2016/12/st2_8_-210x1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03" w:rsidRPr="002E6C03" w:rsidRDefault="002E6C03" w:rsidP="002E6C03">
      <w:pPr>
        <w:pBdr>
          <w:bottom w:val="single" w:sz="4" w:space="0" w:color="B5E0C4"/>
        </w:pBdr>
        <w:spacing w:before="100" w:beforeAutospacing="1" w:after="100" w:afterAutospacing="1" w:line="313" w:lineRule="atLeast"/>
        <w:outlineLvl w:val="1"/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</w:pPr>
      <w:r w:rsidRPr="002E6C03">
        <w:rPr>
          <w:rFonts w:ascii="Times New Roman" w:eastAsia="Times New Roman" w:hAnsi="Times New Roman" w:cs="Times New Roman"/>
          <w:color w:val="7CCD1D"/>
          <w:sz w:val="36"/>
          <w:szCs w:val="36"/>
          <w:lang w:eastAsia="ru-RU"/>
        </w:rPr>
        <w:t>Габаритные размеры: St2</w:t>
      </w:r>
    </w:p>
    <w:p w:rsidR="002E6C03" w:rsidRPr="002E6C03" w:rsidRDefault="002E6C03" w:rsidP="002E6C03">
      <w:pPr>
        <w:spacing w:before="100" w:beforeAutospacing="1" w:after="100" w:afterAutospacing="1" w:line="263" w:lineRule="atLeast"/>
        <w:jc w:val="both"/>
        <w:rPr>
          <w:rFonts w:ascii="Times New Roman" w:eastAsia="Times New Roman" w:hAnsi="Times New Roman" w:cs="Times New Roman"/>
          <w:color w:val="312F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12F30"/>
          <w:sz w:val="24"/>
          <w:szCs w:val="24"/>
          <w:lang w:eastAsia="ru-RU"/>
        </w:rPr>
        <w:drawing>
          <wp:inline distT="0" distB="0" distL="0" distR="0">
            <wp:extent cx="6671310" cy="3928110"/>
            <wp:effectExtent l="19050" t="0" r="0" b="0"/>
            <wp:docPr id="14" name="Рисунок 14" descr="dimensione_st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mensione_st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03" w:rsidRDefault="002E6C03"/>
    <w:sectPr w:rsidR="002E6C03" w:rsidSect="0035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4FF"/>
    <w:multiLevelType w:val="multilevel"/>
    <w:tmpl w:val="6BB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82BE0"/>
    <w:multiLevelType w:val="multilevel"/>
    <w:tmpl w:val="3B7E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436B1"/>
    <w:multiLevelType w:val="multilevel"/>
    <w:tmpl w:val="B09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C03"/>
    <w:rsid w:val="00015240"/>
    <w:rsid w:val="002E6C03"/>
    <w:rsid w:val="003502F5"/>
    <w:rsid w:val="00716D9C"/>
    <w:rsid w:val="009D4776"/>
    <w:rsid w:val="00AD158B"/>
    <w:rsid w:val="00E3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F5"/>
  </w:style>
  <w:style w:type="paragraph" w:styleId="1">
    <w:name w:val="heading 1"/>
    <w:basedOn w:val="a"/>
    <w:link w:val="10"/>
    <w:uiPriority w:val="9"/>
    <w:qFormat/>
    <w:rsid w:val="002E6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6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E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893">
                          <w:marLeft w:val="-50"/>
                          <w:marRight w:val="0"/>
                          <w:marTop w:val="0"/>
                          <w:marBottom w:val="0"/>
                          <w:divBdr>
                            <w:top w:val="single" w:sz="18" w:space="0" w:color="FFFFFF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  <w:divsChild>
                            <w:div w:id="18082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2800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76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2324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06615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4764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9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6053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467691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635623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848255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6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774854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1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1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irrimec.newagri.su/wp-content/uploads/2016/12/dimensione_St21.jpg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Агрокомпани</dc:creator>
  <cp:lastModifiedBy>Агрокомпани</cp:lastModifiedBy>
  <cp:revision>6</cp:revision>
  <dcterms:created xsi:type="dcterms:W3CDTF">2017-06-22T06:01:00Z</dcterms:created>
  <dcterms:modified xsi:type="dcterms:W3CDTF">2017-06-26T05:27:00Z</dcterms:modified>
</cp:coreProperties>
</file>